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E76FB" w14:textId="398761E9" w:rsidR="00F20F2E" w:rsidRDefault="004959EC" w:rsidP="00F20F2E">
      <w:pPr>
        <w:ind w:left="2592" w:firstLine="1296"/>
        <w:jc w:val="right"/>
        <w:rPr>
          <w:rFonts w:ascii="Consolas" w:hAnsi="Consolas" w:cs="Times New Roman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35AB432" wp14:editId="58399CB5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98775" cy="558800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30" b="16795"/>
                    <a:stretch/>
                  </pic:blipFill>
                  <pic:spPr bwMode="auto">
                    <a:xfrm>
                      <a:off x="0" y="0"/>
                      <a:ext cx="289877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5540">
        <w:rPr>
          <w:rFonts w:ascii="Consolas" w:hAnsi="Consolas" w:cs="Times New Roman"/>
        </w:rPr>
        <w:t>Телефон - +7 </w:t>
      </w:r>
      <w:r>
        <w:rPr>
          <w:rFonts w:ascii="Consolas" w:hAnsi="Consolas" w:cs="Times New Roman"/>
        </w:rPr>
        <w:t>(</w:t>
      </w:r>
      <w:r w:rsidRPr="00125540">
        <w:rPr>
          <w:rFonts w:ascii="Consolas" w:hAnsi="Consolas" w:cs="Times New Roman"/>
        </w:rPr>
        <w:t>495</w:t>
      </w:r>
      <w:r>
        <w:rPr>
          <w:rFonts w:ascii="Consolas" w:hAnsi="Consolas" w:cs="Times New Roman"/>
        </w:rPr>
        <w:t>)</w:t>
      </w:r>
      <w:r w:rsidRPr="00125540">
        <w:rPr>
          <w:rFonts w:ascii="Consolas" w:hAnsi="Consolas" w:cs="Times New Roman"/>
        </w:rPr>
        <w:t> 255 1697</w:t>
      </w:r>
    </w:p>
    <w:p w14:paraId="4354C8D6" w14:textId="4FF0EDC5" w:rsidR="004959EC" w:rsidRPr="00125540" w:rsidRDefault="004959EC" w:rsidP="004959EC">
      <w:pPr>
        <w:ind w:left="2592"/>
        <w:jc w:val="right"/>
        <w:rPr>
          <w:rFonts w:ascii="Consolas" w:hAnsi="Consolas" w:cs="Times New Roman"/>
        </w:rPr>
      </w:pPr>
      <w:r w:rsidRPr="00125540">
        <w:rPr>
          <w:rFonts w:ascii="Consolas" w:hAnsi="Consolas" w:cs="Times New Roman"/>
        </w:rPr>
        <w:t>Эл</w:t>
      </w:r>
      <w:r w:rsidR="00F20F2E">
        <w:rPr>
          <w:rFonts w:ascii="Consolas" w:hAnsi="Consolas" w:cs="Times New Roman"/>
        </w:rPr>
        <w:t>.</w:t>
      </w:r>
      <w:r w:rsidRPr="00125540">
        <w:rPr>
          <w:rFonts w:ascii="Consolas" w:hAnsi="Consolas" w:cs="Times New Roman"/>
        </w:rPr>
        <w:t xml:space="preserve"> почта – </w:t>
      </w:r>
      <w:hyperlink r:id="rId9" w:history="1"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info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@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pritoki</w:t>
        </w:r>
        <w:r w:rsidRPr="00125540">
          <w:rPr>
            <w:rStyle w:val="ac"/>
            <w:rFonts w:ascii="Consolas" w:hAnsi="Consolas" w:cs="Times New Roman"/>
            <w:color w:val="auto"/>
            <w:u w:val="none"/>
          </w:rPr>
          <w:t>.</w:t>
        </w:r>
        <w:r w:rsidRPr="00125540">
          <w:rPr>
            <w:rStyle w:val="ac"/>
            <w:rFonts w:ascii="Consolas" w:hAnsi="Consolas" w:cs="Times New Roman"/>
            <w:color w:val="auto"/>
            <w:u w:val="none"/>
            <w:lang w:val="en-US"/>
          </w:rPr>
          <w:t>ru</w:t>
        </w:r>
      </w:hyperlink>
    </w:p>
    <w:p w14:paraId="26A98473" w14:textId="43767798" w:rsidR="004959EC" w:rsidRPr="00C91AB2" w:rsidRDefault="004959EC" w:rsidP="004959EC">
      <w:pPr>
        <w:pStyle w:val="a3"/>
        <w:tabs>
          <w:tab w:val="clear" w:pos="9638"/>
          <w:tab w:val="right" w:pos="10348"/>
        </w:tabs>
        <w:ind w:left="-1701" w:right="-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20F2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hyperlink r:id="rId10" w:history="1"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C91AB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pritoki</w:t>
        </w:r>
        <w:r w:rsidRPr="00C91AB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4E0472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14:paraId="0D8EEA78" w14:textId="0914EEDD" w:rsidR="004959EC" w:rsidRPr="00C91AB2" w:rsidRDefault="004959EC" w:rsidP="004959EC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3FF33F0D" w14:textId="77777777" w:rsidR="004959EC" w:rsidRPr="00C91AB2" w:rsidRDefault="004959EC" w:rsidP="004959EC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584B34EA" w14:textId="77777777" w:rsidR="001B55C7" w:rsidRDefault="001B55C7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55C7">
        <w:rPr>
          <w:rFonts w:ascii="Times New Roman" w:hAnsi="Times New Roman" w:cs="Times New Roman"/>
          <w:b/>
          <w:bCs/>
          <w:sz w:val="28"/>
          <w:szCs w:val="28"/>
        </w:rPr>
        <w:t>Панель фальшпола из сульфата кальция 600х600х36 мм, низ сталь 0.5, верх антистатический ПВХ линолеум, разборная.</w:t>
      </w:r>
    </w:p>
    <w:p w14:paraId="01ADDE38" w14:textId="36A0F7B2" w:rsidR="00D43EFF" w:rsidRPr="0054031A" w:rsidRDefault="00D43EFF" w:rsidP="00D43EF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ПАСПОРТ ПРОДУКЦИИ</w:t>
      </w:r>
    </w:p>
    <w:p w14:paraId="567AA322" w14:textId="28D2068D" w:rsidR="00D43EFF" w:rsidRP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ОБЩИЕ СВЕДЕНИЯ </w:t>
      </w:r>
    </w:p>
    <w:p w14:paraId="695F5185" w14:textId="7476FEA4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1.1. Фальшпол надстраивается на</w:t>
      </w:r>
      <w:r w:rsidR="0054031A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полом на желаемую высоту и позволяет скрывать инженерно-технические коммуникации в подпольном пространстве. Фальшпол применяется в серверных с большим количеством кабельных разводок, узлах управления предприятиями, вычислительных центрах, а также в помещениях с подпольной системой кондиционирования.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18DA051" w14:textId="257E636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1.2. ВНИМАНИЕ! </w:t>
      </w:r>
      <w:r w:rsidRPr="0092133E">
        <w:rPr>
          <w:rFonts w:ascii="Times New Roman" w:hAnsi="Times New Roman" w:cs="Times New Roman"/>
          <w:sz w:val="24"/>
          <w:szCs w:val="24"/>
        </w:rPr>
        <w:t xml:space="preserve">Данный фальшпол не является влагостойким, в связи с чем не допускается прямое попадание воды на панели пола. Нарушение данного правила является основанием для отказа изготовителя от гарантийных обязательств. </w:t>
      </w:r>
    </w:p>
    <w:p w14:paraId="323EF207" w14:textId="38339066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1.3. Фальшпол предназначен для эксплуатации внутри помещений с температурой от +5°С до +40°С и относительной влажностью не более 80%. </w:t>
      </w:r>
    </w:p>
    <w:p w14:paraId="27EC21A8" w14:textId="3979DF1A" w:rsidR="00D43EFF" w:rsidRPr="0092133E" w:rsidRDefault="00D43EFF" w:rsidP="00D43E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1.4. Фальшпол изготовлен в соответствии с техническими условиями завода-изготовителя и удовлетворяет требованиям норм безопасности. В соответствии с исх.№101-КС/1526 от 25.06.2003 ВНИИС фальшпол (код ОК</w:t>
      </w:r>
      <w:r w:rsidR="0054031A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 553452) не относится к объектам обязательной сертификации Системы сертификации ГОСТ Р</w:t>
      </w:r>
      <w:r w:rsidR="0054031A" w:rsidRPr="005B6602">
        <w:rPr>
          <w:rFonts w:ascii="Times New Roman" w:hAnsi="Times New Roman" w:cs="Times New Roman"/>
          <w:sz w:val="24"/>
          <w:szCs w:val="24"/>
        </w:rPr>
        <w:t>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и его обязательная сертификация в системе сертификации ГОСТ</w:t>
      </w:r>
      <w:r w:rsidR="0054031A">
        <w:rPr>
          <w:rFonts w:ascii="Times New Roman" w:hAnsi="Times New Roman" w:cs="Times New Roman"/>
          <w:sz w:val="24"/>
          <w:szCs w:val="24"/>
        </w:rPr>
        <w:t xml:space="preserve"> </w:t>
      </w:r>
      <w:r w:rsidRPr="0092133E">
        <w:rPr>
          <w:rFonts w:ascii="Times New Roman" w:hAnsi="Times New Roman" w:cs="Times New Roman"/>
          <w:sz w:val="24"/>
          <w:szCs w:val="24"/>
        </w:rPr>
        <w:t xml:space="preserve">Р </w:t>
      </w:r>
      <w:r w:rsidR="00B04E6D" w:rsidRPr="0092133E">
        <w:rPr>
          <w:rFonts w:ascii="Times New Roman" w:hAnsi="Times New Roman" w:cs="Times New Roman"/>
          <w:sz w:val="24"/>
          <w:szCs w:val="24"/>
        </w:rPr>
        <w:t>не</w:t>
      </w:r>
      <w:r w:rsidRPr="0092133E">
        <w:rPr>
          <w:rFonts w:ascii="Times New Roman" w:hAnsi="Times New Roman" w:cs="Times New Roman"/>
          <w:sz w:val="24"/>
          <w:szCs w:val="24"/>
        </w:rPr>
        <w:t xml:space="preserve"> предусмотрена.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5275BE7" w14:textId="08F48D01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УСЛОВИЯ ХРАНЕНИЯ </w:t>
      </w:r>
    </w:p>
    <w:p w14:paraId="53130C98" w14:textId="77777777" w:rsidR="00C91AB2" w:rsidRDefault="00C91AB2" w:rsidP="00C91AB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2.1. Фальшпол хранится в закрытом помещении температурой от +5°С до +40°С и относительной влажностью не более 80%.</w:t>
      </w:r>
      <w:r w:rsidRPr="009213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CD6FD49" w14:textId="77777777" w:rsidR="00C91AB2" w:rsidRPr="006419B7" w:rsidRDefault="00C91AB2" w:rsidP="00C91A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Pr="006419B7">
        <w:rPr>
          <w:rFonts w:ascii="Times New Roman" w:hAnsi="Times New Roman" w:cs="Times New Roman"/>
          <w:sz w:val="24"/>
          <w:szCs w:val="24"/>
        </w:rPr>
        <w:t>При ручной разгрузке/складировании фальшпола, переноску плит следует осуществлять бережно, во избежание скола кромок и углов, и нарушения финишного покрытия.</w:t>
      </w:r>
    </w:p>
    <w:p w14:paraId="7EBF99BB" w14:textId="77777777" w:rsidR="00C91AB2" w:rsidRPr="006419B7" w:rsidRDefault="00C91AB2" w:rsidP="00C91A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Pr="006419B7">
        <w:rPr>
          <w:rFonts w:ascii="Times New Roman" w:hAnsi="Times New Roman" w:cs="Times New Roman"/>
          <w:sz w:val="24"/>
          <w:szCs w:val="24"/>
        </w:rPr>
        <w:t>Складировать плиты следует лицевой стороной друг к другу.</w:t>
      </w:r>
    </w:p>
    <w:p w14:paraId="17798E53" w14:textId="77777777" w:rsidR="00C91AB2" w:rsidRPr="006419B7" w:rsidRDefault="00C91AB2" w:rsidP="00C91A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Pr="006419B7">
        <w:rPr>
          <w:rFonts w:ascii="Times New Roman" w:hAnsi="Times New Roman" w:cs="Times New Roman"/>
          <w:sz w:val="24"/>
          <w:szCs w:val="24"/>
        </w:rPr>
        <w:t>Для предотвращения царапин следует избегать трения между плитами (т.е. укладывать плиты сверху, а не задвигать сбоку).</w:t>
      </w:r>
    </w:p>
    <w:p w14:paraId="2D55D581" w14:textId="77777777" w:rsidR="00C91AB2" w:rsidRPr="006419B7" w:rsidRDefault="00C91AB2" w:rsidP="00C91A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2.5. </w:t>
      </w:r>
      <w:r w:rsidRPr="006419B7">
        <w:rPr>
          <w:rFonts w:ascii="Times New Roman" w:hAnsi="Times New Roman" w:cs="Times New Roman"/>
          <w:sz w:val="24"/>
          <w:szCs w:val="24"/>
        </w:rPr>
        <w:t>Материалы, из которых изготовлен фальшпол, довольно массивны, поэтому должны быть приняты меры предосторожности при разгрузке, чтобы избежать повреждений.</w:t>
      </w:r>
    </w:p>
    <w:p w14:paraId="283DD0C3" w14:textId="27EB6A76" w:rsidR="00D43EFF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ТЕХНИЧЕСКИЕ ХАРАКТЕРИСТИКИ </w:t>
      </w:r>
    </w:p>
    <w:p w14:paraId="41A29E1A" w14:textId="00C5BA29" w:rsidR="00E13AF0" w:rsidRPr="00C91AB2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>3.1. Геометрия панелей 600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E13AF0">
        <w:rPr>
          <w:rFonts w:ascii="Times New Roman" w:hAnsi="Times New Roman" w:cs="Times New Roman"/>
          <w:sz w:val="24"/>
          <w:szCs w:val="24"/>
        </w:rPr>
        <w:t>600х3</w:t>
      </w:r>
      <w:r w:rsidR="00613E7F">
        <w:rPr>
          <w:rFonts w:ascii="Times New Roman" w:hAnsi="Times New Roman" w:cs="Times New Roman"/>
          <w:sz w:val="24"/>
          <w:szCs w:val="24"/>
        </w:rPr>
        <w:t>6</w:t>
      </w:r>
      <w:r w:rsidRPr="00E13AF0">
        <w:rPr>
          <w:rFonts w:ascii="Times New Roman" w:hAnsi="Times New Roman" w:cs="Times New Roman"/>
          <w:sz w:val="24"/>
          <w:szCs w:val="24"/>
        </w:rPr>
        <w:t xml:space="preserve">мм: </w:t>
      </w:r>
    </w:p>
    <w:p w14:paraId="40ECD583" w14:textId="074B8D31" w:rsidR="00E13AF0" w:rsidRPr="00613E7F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>3.2. Материал панелей —</w:t>
      </w:r>
      <w:r w:rsidR="00613E7F">
        <w:rPr>
          <w:rFonts w:ascii="Times New Roman" w:hAnsi="Times New Roman" w:cs="Times New Roman"/>
          <w:sz w:val="24"/>
          <w:szCs w:val="24"/>
        </w:rPr>
        <w:t>сульфат кальция(Гипсоволокно)</w:t>
      </w:r>
      <w:r w:rsidR="00613E7F" w:rsidRPr="00613E7F">
        <w:rPr>
          <w:rFonts w:ascii="Times New Roman" w:hAnsi="Times New Roman" w:cs="Times New Roman"/>
          <w:sz w:val="24"/>
          <w:szCs w:val="24"/>
        </w:rPr>
        <w:t>;</w:t>
      </w:r>
    </w:p>
    <w:p w14:paraId="036F1B85" w14:textId="185C33E7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>3.3. Тип покрытия — антистатический Р</w:t>
      </w:r>
      <w:r>
        <w:rPr>
          <w:rFonts w:ascii="Times New Roman" w:hAnsi="Times New Roman" w:cs="Times New Roman"/>
          <w:sz w:val="24"/>
          <w:szCs w:val="24"/>
          <w:lang w:val="en-US"/>
        </w:rPr>
        <w:t>VC</w:t>
      </w:r>
      <w:r w:rsidRPr="00E13AF0">
        <w:rPr>
          <w:rFonts w:ascii="Times New Roman" w:hAnsi="Times New Roman" w:cs="Times New Roman"/>
          <w:sz w:val="24"/>
          <w:szCs w:val="24"/>
        </w:rPr>
        <w:t xml:space="preserve">. линолеум. HPL. винил: </w:t>
      </w:r>
    </w:p>
    <w:p w14:paraId="2CDA64A0" w14:textId="77777777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 xml:space="preserve">3.4. Боковые кромки облицованы кромка ПВХ(под углом): </w:t>
      </w:r>
    </w:p>
    <w:p w14:paraId="7C5F555A" w14:textId="77777777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 xml:space="preserve">3.5. Подложка панелей — оцинкованный стальной лист: </w:t>
      </w:r>
    </w:p>
    <w:p w14:paraId="52503AA6" w14:textId="6955CC90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>3.6. Гарантированная распределённая нагрузка 2</w:t>
      </w:r>
      <w:r w:rsidR="00613E7F">
        <w:rPr>
          <w:rFonts w:ascii="Times New Roman" w:hAnsi="Times New Roman" w:cs="Times New Roman"/>
          <w:sz w:val="24"/>
          <w:szCs w:val="24"/>
        </w:rPr>
        <w:t>5</w:t>
      </w:r>
      <w:r w:rsidRPr="00E13AF0">
        <w:rPr>
          <w:rFonts w:ascii="Times New Roman" w:hAnsi="Times New Roman" w:cs="Times New Roman"/>
          <w:sz w:val="24"/>
          <w:szCs w:val="24"/>
        </w:rPr>
        <w:t>00 к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E13AF0">
        <w:rPr>
          <w:rFonts w:ascii="Times New Roman" w:hAnsi="Times New Roman" w:cs="Times New Roman"/>
          <w:sz w:val="24"/>
          <w:szCs w:val="24"/>
        </w:rPr>
        <w:t xml:space="preserve">/кв.м.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13AF0">
        <w:rPr>
          <w:rFonts w:ascii="Times New Roman" w:hAnsi="Times New Roman" w:cs="Times New Roman"/>
          <w:sz w:val="24"/>
          <w:szCs w:val="24"/>
        </w:rPr>
        <w:t xml:space="preserve">при равномерной нагрузке на 4 стойки); </w:t>
      </w:r>
    </w:p>
    <w:p w14:paraId="37264B97" w14:textId="2249287D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 xml:space="preserve">3.7. Гарантированная точечная нагрузка до </w:t>
      </w:r>
      <w:r w:rsidR="00613E7F">
        <w:rPr>
          <w:rFonts w:ascii="Times New Roman" w:hAnsi="Times New Roman" w:cs="Times New Roman"/>
          <w:sz w:val="24"/>
          <w:szCs w:val="24"/>
        </w:rPr>
        <w:t>4</w:t>
      </w:r>
      <w:r w:rsidRPr="00E13AF0">
        <w:rPr>
          <w:rFonts w:ascii="Times New Roman" w:hAnsi="Times New Roman" w:cs="Times New Roman"/>
          <w:sz w:val="24"/>
          <w:szCs w:val="24"/>
        </w:rPr>
        <w:t xml:space="preserve">00 кг; </w:t>
      </w:r>
    </w:p>
    <w:p w14:paraId="439F2770" w14:textId="77777777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 xml:space="preserve">3.8. Реакция на огонь — Класс 1(45миин). REI 45; </w:t>
      </w:r>
    </w:p>
    <w:p w14:paraId="0C4CBEBC" w14:textId="77777777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lastRenderedPageBreak/>
        <w:t xml:space="preserve">3.9. Опорная конструкция фальшпола — стандартные винтовые регулируемые опоры с антистатическими накладками, стрингеры </w:t>
      </w:r>
    </w:p>
    <w:p w14:paraId="6CBB3BAC" w14:textId="77777777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>3.1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E13AF0">
        <w:rPr>
          <w:rFonts w:ascii="Times New Roman" w:hAnsi="Times New Roman" w:cs="Times New Roman"/>
          <w:sz w:val="24"/>
          <w:szCs w:val="24"/>
        </w:rPr>
        <w:t xml:space="preserve">. Звукопоглощающая способность около 32 дБ (для 500 Гц): </w:t>
      </w:r>
    </w:p>
    <w:p w14:paraId="55ECCCCF" w14:textId="26F7C282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>3.11. Уровень шума при хо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E13AF0">
        <w:rPr>
          <w:rFonts w:ascii="Times New Roman" w:hAnsi="Times New Roman" w:cs="Times New Roman"/>
          <w:sz w:val="24"/>
          <w:szCs w:val="24"/>
        </w:rPr>
        <w:t xml:space="preserve">ьбе не более 22 дБ согласно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E13AF0">
        <w:rPr>
          <w:rFonts w:ascii="Times New Roman" w:hAnsi="Times New Roman" w:cs="Times New Roman"/>
          <w:sz w:val="24"/>
          <w:szCs w:val="24"/>
        </w:rPr>
        <w:t xml:space="preserve">SO 717/72: </w:t>
      </w:r>
    </w:p>
    <w:p w14:paraId="79DFE8F7" w14:textId="77777777" w:rsidR="00E13AF0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 xml:space="preserve">3.12. Класс прочности -6 </w:t>
      </w:r>
    </w:p>
    <w:p w14:paraId="061D0D9B" w14:textId="022DBC5D" w:rsidR="00E13AF0" w:rsidRPr="00C91AB2" w:rsidRDefault="00E13AF0" w:rsidP="005B6602">
      <w:pPr>
        <w:rPr>
          <w:rFonts w:ascii="Times New Roman" w:hAnsi="Times New Roman" w:cs="Times New Roman"/>
          <w:sz w:val="24"/>
          <w:szCs w:val="24"/>
        </w:rPr>
      </w:pPr>
      <w:r w:rsidRPr="00E13AF0">
        <w:rPr>
          <w:rFonts w:ascii="Times New Roman" w:hAnsi="Times New Roman" w:cs="Times New Roman"/>
          <w:sz w:val="24"/>
          <w:szCs w:val="24"/>
        </w:rPr>
        <w:t xml:space="preserve">3.13. Допуски по нормам DIN EN 12825 пункт 4.5 (0.2 мм но периметру. 0.5 мм по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E13AF0">
        <w:rPr>
          <w:rFonts w:ascii="Times New Roman" w:hAnsi="Times New Roman" w:cs="Times New Roman"/>
          <w:sz w:val="24"/>
          <w:szCs w:val="24"/>
        </w:rPr>
        <w:t xml:space="preserve">иагонали) </w:t>
      </w:r>
    </w:p>
    <w:p w14:paraId="7F103ACF" w14:textId="40B8A19E" w:rsidR="00B04E6D" w:rsidRDefault="00D70F84" w:rsidP="005B660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КОМПЛЕКТНОСТЬ </w:t>
      </w:r>
    </w:p>
    <w:p w14:paraId="394BA6B5" w14:textId="4EF14046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4.1. Панель фальш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из расчёта 2.78 шт/кв.м. </w:t>
      </w:r>
    </w:p>
    <w:p w14:paraId="141A2BDB" w14:textId="3D7F275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4.2. Опоры винтовые регулиру</w:t>
      </w:r>
      <w:r w:rsidR="00B04E6D" w:rsidRP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>мая (верхняя и нижняя часть) из расчёта 3.</w:t>
      </w:r>
      <w:r w:rsidR="008E494C">
        <w:rPr>
          <w:rFonts w:ascii="Times New Roman" w:hAnsi="Times New Roman" w:cs="Times New Roman"/>
          <w:sz w:val="24"/>
          <w:szCs w:val="24"/>
        </w:rPr>
        <w:t>4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 ш</w:t>
      </w:r>
      <w:r w:rsidRPr="0092133E">
        <w:rPr>
          <w:rFonts w:ascii="Times New Roman" w:hAnsi="Times New Roman" w:cs="Times New Roman"/>
          <w:sz w:val="24"/>
          <w:szCs w:val="24"/>
        </w:rPr>
        <w:t xml:space="preserve">т/кв.м. </w:t>
      </w:r>
    </w:p>
    <w:p w14:paraId="6CAB92E9" w14:textId="52150AEC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4.3. Пластиковая накладка на опору 3.4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03CE1AC9" w14:textId="108B09F3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4.4. Стрингер (по желанию заказчика). 5.5</w:t>
      </w:r>
      <w:r w:rsidR="00B04E6D" w:rsidRPr="0092133E">
        <w:rPr>
          <w:rFonts w:ascii="Times New Roman" w:hAnsi="Times New Roman" w:cs="Times New Roman"/>
          <w:sz w:val="24"/>
          <w:szCs w:val="24"/>
        </w:rPr>
        <w:t>6 шт</w:t>
      </w:r>
      <w:r w:rsidRPr="0092133E">
        <w:rPr>
          <w:rFonts w:ascii="Times New Roman" w:hAnsi="Times New Roman" w:cs="Times New Roman"/>
          <w:sz w:val="24"/>
          <w:szCs w:val="24"/>
        </w:rPr>
        <w:t xml:space="preserve">/кв.м. </w:t>
      </w:r>
    </w:p>
    <w:p w14:paraId="63820F6A" w14:textId="7CD3B1B5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4.5. Вакуумный по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ьёмник 1 </w:t>
      </w:r>
      <w:r w:rsidR="00B04E6D" w:rsidRPr="0092133E">
        <w:rPr>
          <w:rFonts w:ascii="Times New Roman" w:hAnsi="Times New Roman" w:cs="Times New Roman"/>
          <w:sz w:val="24"/>
          <w:szCs w:val="24"/>
        </w:rPr>
        <w:t>шт</w:t>
      </w:r>
    </w:p>
    <w:p w14:paraId="1DDAB9C1" w14:textId="27BA4E79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4.6. При расчёте количества конструктивных элементов за требуемую пло</w:t>
      </w:r>
      <w:r w:rsidR="00B04E6D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>а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ь принимается проектная площадь помещений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люс 5% монтажных потерь. </w:t>
      </w:r>
    </w:p>
    <w:p w14:paraId="66F0FC6B" w14:textId="77777777" w:rsidR="00B04E6D" w:rsidRDefault="00B04E6D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УСТРОЙСТВО ФАЛЬШПОЛА </w:t>
      </w:r>
    </w:p>
    <w:p w14:paraId="0FB5E438" w14:textId="2A3877D8" w:rsidR="005B70C5" w:rsidRDefault="005B70C5" w:rsidP="005F00F4">
      <w:pPr>
        <w:rPr>
          <w:rFonts w:ascii="Times New Roman" w:hAnsi="Times New Roman" w:cs="Times New Roman"/>
          <w:sz w:val="24"/>
          <w:szCs w:val="24"/>
        </w:rPr>
      </w:pPr>
      <w:r w:rsidRPr="005B70C5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0C5">
        <w:rPr>
          <w:rFonts w:ascii="Times New Roman" w:hAnsi="Times New Roman" w:cs="Times New Roman"/>
          <w:sz w:val="24"/>
          <w:szCs w:val="24"/>
        </w:rPr>
        <w:t>Покрытие панели (антистатический Р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5B70C5">
        <w:rPr>
          <w:rFonts w:ascii="Times New Roman" w:hAnsi="Times New Roman" w:cs="Times New Roman"/>
          <w:sz w:val="24"/>
          <w:szCs w:val="24"/>
        </w:rPr>
        <w:t xml:space="preserve">С, линолеум, HPL, винил) </w:t>
      </w:r>
    </w:p>
    <w:p w14:paraId="374A141F" w14:textId="5843F85E" w:rsidR="005B70C5" w:rsidRDefault="005B70C5" w:rsidP="005F00F4">
      <w:pPr>
        <w:rPr>
          <w:rFonts w:ascii="Times New Roman" w:hAnsi="Times New Roman" w:cs="Times New Roman"/>
          <w:sz w:val="24"/>
          <w:szCs w:val="24"/>
        </w:rPr>
      </w:pPr>
      <w:r w:rsidRPr="005B70C5">
        <w:rPr>
          <w:rFonts w:ascii="Times New Roman" w:hAnsi="Times New Roman" w:cs="Times New Roman"/>
          <w:sz w:val="24"/>
          <w:szCs w:val="24"/>
        </w:rPr>
        <w:t>5.2.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0C5">
        <w:rPr>
          <w:rFonts w:ascii="Times New Roman" w:hAnsi="Times New Roman" w:cs="Times New Roman"/>
          <w:sz w:val="24"/>
          <w:szCs w:val="24"/>
        </w:rPr>
        <w:t>Материал панели (</w:t>
      </w:r>
      <w:r w:rsidR="00613E7F">
        <w:rPr>
          <w:rFonts w:ascii="Times New Roman" w:hAnsi="Times New Roman" w:cs="Times New Roman"/>
          <w:sz w:val="24"/>
          <w:szCs w:val="24"/>
        </w:rPr>
        <w:t>Сульфат кальция</w:t>
      </w:r>
      <w:r w:rsidRPr="005B70C5">
        <w:rPr>
          <w:rFonts w:ascii="Times New Roman" w:hAnsi="Times New Roman" w:cs="Times New Roman"/>
          <w:sz w:val="24"/>
          <w:szCs w:val="24"/>
        </w:rPr>
        <w:t xml:space="preserve">} </w:t>
      </w:r>
    </w:p>
    <w:p w14:paraId="49C6D25A" w14:textId="77777777" w:rsidR="005B70C5" w:rsidRDefault="005B70C5" w:rsidP="005F00F4">
      <w:pPr>
        <w:rPr>
          <w:rFonts w:ascii="Times New Roman" w:hAnsi="Times New Roman" w:cs="Times New Roman"/>
          <w:sz w:val="24"/>
          <w:szCs w:val="24"/>
        </w:rPr>
      </w:pPr>
      <w:r w:rsidRPr="005B70C5">
        <w:rPr>
          <w:rFonts w:ascii="Times New Roman" w:hAnsi="Times New Roman" w:cs="Times New Roman"/>
          <w:sz w:val="24"/>
          <w:szCs w:val="24"/>
        </w:rPr>
        <w:t>5.3.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0C5">
        <w:rPr>
          <w:rFonts w:ascii="Times New Roman" w:hAnsi="Times New Roman" w:cs="Times New Roman"/>
          <w:sz w:val="24"/>
          <w:szCs w:val="24"/>
        </w:rPr>
        <w:t xml:space="preserve">Основание панели (оцинкованный стальной лист) </w:t>
      </w:r>
    </w:p>
    <w:p w14:paraId="6C6F14C8" w14:textId="77777777" w:rsidR="005B70C5" w:rsidRDefault="005B70C5" w:rsidP="005F00F4">
      <w:pPr>
        <w:rPr>
          <w:rFonts w:ascii="Times New Roman" w:hAnsi="Times New Roman" w:cs="Times New Roman"/>
          <w:sz w:val="24"/>
          <w:szCs w:val="24"/>
        </w:rPr>
      </w:pPr>
      <w:r w:rsidRPr="005B70C5">
        <w:rPr>
          <w:rFonts w:ascii="Times New Roman" w:hAnsi="Times New Roman" w:cs="Times New Roman"/>
          <w:sz w:val="24"/>
          <w:szCs w:val="24"/>
        </w:rPr>
        <w:t>5.4.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0C5">
        <w:rPr>
          <w:rFonts w:ascii="Times New Roman" w:hAnsi="Times New Roman" w:cs="Times New Roman"/>
          <w:sz w:val="24"/>
          <w:szCs w:val="24"/>
        </w:rPr>
        <w:t xml:space="preserve">Боковые кромки защищены декоративным пластиком </w:t>
      </w:r>
    </w:p>
    <w:p w14:paraId="54C1C884" w14:textId="77777777" w:rsidR="005B70C5" w:rsidRDefault="005B70C5" w:rsidP="005F00F4">
      <w:pPr>
        <w:rPr>
          <w:rFonts w:ascii="Times New Roman" w:hAnsi="Times New Roman" w:cs="Times New Roman"/>
          <w:sz w:val="24"/>
          <w:szCs w:val="24"/>
        </w:rPr>
      </w:pPr>
      <w:r w:rsidRPr="005B70C5">
        <w:rPr>
          <w:rFonts w:ascii="Times New Roman" w:hAnsi="Times New Roman" w:cs="Times New Roman"/>
          <w:sz w:val="24"/>
          <w:szCs w:val="24"/>
        </w:rPr>
        <w:t>5.5.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0C5">
        <w:rPr>
          <w:rFonts w:ascii="Times New Roman" w:hAnsi="Times New Roman" w:cs="Times New Roman"/>
          <w:sz w:val="24"/>
          <w:szCs w:val="24"/>
        </w:rPr>
        <w:t xml:space="preserve">Стрингер — для скрепления опор между собой </w:t>
      </w:r>
    </w:p>
    <w:p w14:paraId="64B982A0" w14:textId="77777777" w:rsidR="005B70C5" w:rsidRDefault="005B70C5" w:rsidP="005F00F4">
      <w:pPr>
        <w:rPr>
          <w:rFonts w:ascii="Times New Roman" w:hAnsi="Times New Roman" w:cs="Times New Roman"/>
          <w:sz w:val="24"/>
          <w:szCs w:val="24"/>
        </w:rPr>
      </w:pPr>
      <w:r w:rsidRPr="005B70C5">
        <w:rPr>
          <w:rFonts w:ascii="Times New Roman" w:hAnsi="Times New Roman" w:cs="Times New Roman"/>
          <w:sz w:val="24"/>
          <w:szCs w:val="24"/>
        </w:rPr>
        <w:t>5.6.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0C5">
        <w:rPr>
          <w:rFonts w:ascii="Times New Roman" w:hAnsi="Times New Roman" w:cs="Times New Roman"/>
          <w:sz w:val="24"/>
          <w:szCs w:val="24"/>
        </w:rPr>
        <w:t xml:space="preserve">Винтовая регулируемая опора </w:t>
      </w:r>
    </w:p>
    <w:p w14:paraId="06E8B990" w14:textId="254C5FBB" w:rsidR="005B70C5" w:rsidRDefault="005B70C5" w:rsidP="005F00F4">
      <w:pPr>
        <w:rPr>
          <w:rFonts w:ascii="Times New Roman" w:hAnsi="Times New Roman" w:cs="Times New Roman"/>
          <w:sz w:val="24"/>
          <w:szCs w:val="24"/>
        </w:rPr>
      </w:pPr>
      <w:r w:rsidRPr="005B70C5">
        <w:rPr>
          <w:rFonts w:ascii="Times New Roman" w:hAnsi="Times New Roman" w:cs="Times New Roman"/>
          <w:sz w:val="24"/>
          <w:szCs w:val="24"/>
        </w:rPr>
        <w:t>5.7.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0C5">
        <w:rPr>
          <w:rFonts w:ascii="Times New Roman" w:hAnsi="Times New Roman" w:cs="Times New Roman"/>
          <w:sz w:val="24"/>
          <w:szCs w:val="24"/>
        </w:rPr>
        <w:t xml:space="preserve">Накладка на опору демпфирующая </w:t>
      </w:r>
      <w:r>
        <w:rPr>
          <w:rFonts w:ascii="Times New Roman" w:hAnsi="Times New Roman" w:cs="Times New Roman"/>
          <w:sz w:val="24"/>
          <w:szCs w:val="24"/>
        </w:rPr>
        <w:t>ПВХ</w:t>
      </w:r>
      <w:r w:rsidRPr="005B70C5">
        <w:rPr>
          <w:rFonts w:ascii="Times New Roman" w:hAnsi="Times New Roman" w:cs="Times New Roman"/>
          <w:sz w:val="24"/>
          <w:szCs w:val="24"/>
        </w:rPr>
        <w:t xml:space="preserve"> с крестови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5B70C5">
        <w:rPr>
          <w:rFonts w:ascii="Times New Roman" w:hAnsi="Times New Roman" w:cs="Times New Roman"/>
          <w:sz w:val="24"/>
          <w:szCs w:val="24"/>
        </w:rPr>
        <w:t xml:space="preserve">ой </w:t>
      </w:r>
    </w:p>
    <w:p w14:paraId="41507B05" w14:textId="780F8831" w:rsidR="00B04E6D" w:rsidRDefault="00D43EFF" w:rsidP="005F00F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6. МОНТАЖ ФАЛЬШПОЛА (рекомендации производителя) </w:t>
      </w:r>
    </w:p>
    <w:p w14:paraId="6DDD0EE8" w14:textId="77777777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6.1 Разметка помещения: </w:t>
      </w:r>
    </w:p>
    <w:p w14:paraId="2438A312" w14:textId="2050440B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а)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 Определение уров</w:t>
      </w:r>
      <w:r w:rsidRPr="0092133E">
        <w:rPr>
          <w:rFonts w:ascii="Times New Roman" w:hAnsi="Times New Roman" w:cs="Times New Roman"/>
          <w:sz w:val="24"/>
          <w:szCs w:val="24"/>
        </w:rPr>
        <w:t>н</w:t>
      </w:r>
      <w:r w:rsidR="00D43EFF" w:rsidRPr="0092133E">
        <w:rPr>
          <w:rFonts w:ascii="Times New Roman" w:hAnsi="Times New Roman" w:cs="Times New Roman"/>
          <w:sz w:val="24"/>
          <w:szCs w:val="24"/>
        </w:rPr>
        <w:t>я фал</w:t>
      </w:r>
      <w:r w:rsidRPr="0092133E">
        <w:rPr>
          <w:rFonts w:ascii="Times New Roman" w:hAnsi="Times New Roman" w:cs="Times New Roman"/>
          <w:sz w:val="24"/>
          <w:szCs w:val="24"/>
        </w:rPr>
        <w:t>ь</w:t>
      </w:r>
      <w:r w:rsidR="00D43EFF" w:rsidRPr="0092133E">
        <w:rPr>
          <w:rFonts w:ascii="Times New Roman" w:hAnsi="Times New Roman" w:cs="Times New Roman"/>
          <w:sz w:val="24"/>
          <w:szCs w:val="24"/>
        </w:rPr>
        <w:t>шпола с помо</w:t>
      </w:r>
      <w:r w:rsidRPr="0092133E">
        <w:rPr>
          <w:rFonts w:ascii="Times New Roman" w:hAnsi="Times New Roman" w:cs="Times New Roman"/>
          <w:sz w:val="24"/>
          <w:szCs w:val="24"/>
        </w:rPr>
        <w:t>щ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ью нивелира </w:t>
      </w:r>
    </w:p>
    <w:p w14:paraId="7EA20DE9" w14:textId="77777777" w:rsidR="00B04E6D" w:rsidRPr="0092133E" w:rsidRDefault="00B04E6D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б</w:t>
      </w:r>
      <w:r w:rsidR="00D43EFF" w:rsidRPr="0092133E">
        <w:rPr>
          <w:rFonts w:ascii="Times New Roman" w:hAnsi="Times New Roman" w:cs="Times New Roman"/>
          <w:sz w:val="24"/>
          <w:szCs w:val="24"/>
        </w:rPr>
        <w:t xml:space="preserve">) Определение отправной (нулевой) точки установки фальшпола с целью минимизации количества нетехнологических резов панелей и обеспечения согласованности опорных конструкций с внутренними инженерными коммуникациями помещения. </w:t>
      </w:r>
    </w:p>
    <w:p w14:paraId="30311185" w14:textId="1ECB0BEB" w:rsidR="00B04E6D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6.2 Установка рядов опор от выбранной стены (рекомен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уется е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иновременно устанавливать не более 8-1</w:t>
      </w:r>
      <w:r w:rsidR="00B04E6D" w:rsidRPr="0092133E">
        <w:rPr>
          <w:rFonts w:ascii="Times New Roman" w:hAnsi="Times New Roman" w:cs="Times New Roman"/>
          <w:sz w:val="24"/>
          <w:szCs w:val="24"/>
        </w:rPr>
        <w:t xml:space="preserve">0 </w:t>
      </w:r>
      <w:r w:rsidRPr="0092133E">
        <w:rPr>
          <w:rFonts w:ascii="Times New Roman" w:hAnsi="Times New Roman" w:cs="Times New Roman"/>
          <w:sz w:val="24"/>
          <w:szCs w:val="24"/>
        </w:rPr>
        <w:t xml:space="preserve">кв.м. опорных конструкций и переходить к 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.п 6.3.). Опоры устанавливаются на клей для особо прочных конструкций “жидкие гвозди" (в соответствии с инструкцией </w:t>
      </w:r>
      <w:r w:rsidR="004700B7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 применению) и (или) на дюбель-гвоздь 6х40мм, и скрепляются стрингерами для обес</w:t>
      </w:r>
      <w:r w:rsidR="00B04E6D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ечения их вертикальной устойчивости при высоте опорной конструкции более 250мм. В случае отсутствия возможности </w:t>
      </w:r>
      <w:r w:rsidR="00B04E6D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оступа к тому или иному отверстию в основании опоры допускается иной способ дополнительного крепежа. </w:t>
      </w:r>
    </w:p>
    <w:p w14:paraId="60D2949E" w14:textId="2483FF8F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6.3 Укла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ка панелей фальш</w:t>
      </w:r>
      <w:r w:rsidR="0092133E" w:rsidRP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>ола осуществляется с проверкой уровня. горизонтальности и отсутствия люфтов, и регулировкой высоты опор по мере необхо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имости (направляющие накладок на опоры, установленные со смешением от угловых стыков панелей и препятствующие их боковой укладке. срезаются). Раскрой панелей в размер по мере необходимости для монтажа вдоль стен осуществляется при помощи циркулярной</w:t>
      </w:r>
      <w:r w:rsidR="004700B7">
        <w:rPr>
          <w:rFonts w:ascii="Times New Roman" w:hAnsi="Times New Roman" w:cs="Times New Roman"/>
          <w:sz w:val="24"/>
          <w:szCs w:val="24"/>
        </w:rPr>
        <w:t xml:space="preserve"> пилы</w:t>
      </w:r>
      <w:r w:rsidRPr="0092133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82CED5B" w14:textId="7777777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6.4 Окончательная регулировка фальшпола осу</w:t>
      </w:r>
      <w:r w:rsidR="0092133E" w:rsidRPr="0092133E">
        <w:rPr>
          <w:rFonts w:ascii="Times New Roman" w:hAnsi="Times New Roman" w:cs="Times New Roman"/>
          <w:sz w:val="24"/>
          <w:szCs w:val="24"/>
        </w:rPr>
        <w:t>щ</w:t>
      </w:r>
      <w:r w:rsidRPr="0092133E">
        <w:rPr>
          <w:rFonts w:ascii="Times New Roman" w:hAnsi="Times New Roman" w:cs="Times New Roman"/>
          <w:sz w:val="24"/>
          <w:szCs w:val="24"/>
        </w:rPr>
        <w:t xml:space="preserve">ествляется на завершающей стадии монтажа после укладки всех панелей. </w:t>
      </w:r>
    </w:p>
    <w:p w14:paraId="0E274B31" w14:textId="4172D082" w:rsidR="0092133E" w:rsidRDefault="00D43EFF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43EFF">
        <w:rPr>
          <w:rFonts w:ascii="Times New Roman" w:hAnsi="Times New Roman" w:cs="Times New Roman"/>
          <w:b/>
          <w:bCs/>
          <w:sz w:val="28"/>
          <w:szCs w:val="28"/>
        </w:rPr>
        <w:t>6.</w:t>
      </w:r>
      <w:r w:rsidR="0092133E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 ВНИМАНИЕ! </w:t>
      </w:r>
      <w:r w:rsidRPr="0092133E">
        <w:rPr>
          <w:rFonts w:ascii="Times New Roman" w:hAnsi="Times New Roman" w:cs="Times New Roman"/>
          <w:sz w:val="24"/>
          <w:szCs w:val="24"/>
        </w:rPr>
        <w:t>Монтаж фальшпола должен произво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иться квалифицированными строителями. имеющими соответствующие </w:t>
      </w:r>
      <w:r w:rsidR="0092133E" w:rsidRP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>опуски, Производитель (поставщик) не несет ответственности за любой вре</w:t>
      </w:r>
      <w:r w:rsidR="0092133E" w:rsidRPr="0092133E">
        <w:rPr>
          <w:rFonts w:ascii="Times New Roman" w:hAnsi="Times New Roman" w:cs="Times New Roman"/>
          <w:sz w:val="24"/>
          <w:szCs w:val="24"/>
        </w:rPr>
        <w:t>д,</w:t>
      </w:r>
      <w:r w:rsidRPr="0092133E">
        <w:rPr>
          <w:rFonts w:ascii="Times New Roman" w:hAnsi="Times New Roman" w:cs="Times New Roman"/>
          <w:sz w:val="24"/>
          <w:szCs w:val="24"/>
        </w:rPr>
        <w:t xml:space="preserve"> возникший в результате неправильных действий при монтаже.</w:t>
      </w:r>
      <w:r w:rsidRPr="0092133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0D4B27" w14:textId="77777777" w:rsidR="0092133E" w:rsidRPr="0054031A" w:rsidRDefault="0092133E" w:rsidP="00D43EF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7. </w:t>
      </w:r>
      <w:r w:rsidR="00D43EFF" w:rsidRPr="00D43EFF">
        <w:rPr>
          <w:rFonts w:ascii="Times New Roman" w:hAnsi="Times New Roman" w:cs="Times New Roman"/>
          <w:b/>
          <w:bCs/>
          <w:sz w:val="28"/>
          <w:szCs w:val="28"/>
        </w:rPr>
        <w:t xml:space="preserve">ГАРАНТИЙНЫЕ ОБЯЗАТЕЛЬСТВА ПРОИЗВОДИТЕЛЯ </w:t>
      </w:r>
    </w:p>
    <w:p w14:paraId="7E0B10D8" w14:textId="3954F89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7.1 Производитель гарантирует соответствие фальш</w:t>
      </w:r>
      <w:r w:rsidR="0092133E">
        <w:rPr>
          <w:rFonts w:ascii="Times New Roman" w:hAnsi="Times New Roman" w:cs="Times New Roman"/>
          <w:sz w:val="24"/>
          <w:szCs w:val="24"/>
        </w:rPr>
        <w:t>п</w:t>
      </w:r>
      <w:r w:rsidRPr="0092133E">
        <w:rPr>
          <w:rFonts w:ascii="Times New Roman" w:hAnsi="Times New Roman" w:cs="Times New Roman"/>
          <w:sz w:val="24"/>
          <w:szCs w:val="24"/>
        </w:rPr>
        <w:t xml:space="preserve">ола требованиям технических условий изготовителя и заявленным характеристикам (ТУ 5534-001-33019144-2014). </w:t>
      </w:r>
    </w:p>
    <w:p w14:paraId="463543C1" w14:textId="43BAFA17" w:rsidR="0092133E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7.2 Гарантийный срок на фал</w:t>
      </w:r>
      <w:r w:rsidR="0092133E">
        <w:rPr>
          <w:rFonts w:ascii="Times New Roman" w:hAnsi="Times New Roman" w:cs="Times New Roman"/>
          <w:sz w:val="24"/>
          <w:szCs w:val="24"/>
        </w:rPr>
        <w:t>ьш</w:t>
      </w:r>
      <w:r w:rsidRPr="0092133E">
        <w:rPr>
          <w:rFonts w:ascii="Times New Roman" w:hAnsi="Times New Roman" w:cs="Times New Roman"/>
          <w:sz w:val="24"/>
          <w:szCs w:val="24"/>
        </w:rPr>
        <w:t>пол составля</w:t>
      </w:r>
      <w:r w:rsidR="0092133E">
        <w:rPr>
          <w:rFonts w:ascii="Times New Roman" w:hAnsi="Times New Roman" w:cs="Times New Roman"/>
          <w:sz w:val="24"/>
          <w:szCs w:val="24"/>
        </w:rPr>
        <w:t>е</w:t>
      </w:r>
      <w:r w:rsidRPr="0092133E">
        <w:rPr>
          <w:rFonts w:ascii="Times New Roman" w:hAnsi="Times New Roman" w:cs="Times New Roman"/>
          <w:sz w:val="24"/>
          <w:szCs w:val="24"/>
        </w:rPr>
        <w:t xml:space="preserve">т </w:t>
      </w:r>
      <w:r w:rsidR="00732EF3">
        <w:rPr>
          <w:rFonts w:ascii="Times New Roman" w:hAnsi="Times New Roman" w:cs="Times New Roman"/>
          <w:sz w:val="24"/>
          <w:szCs w:val="24"/>
        </w:rPr>
        <w:t>24</w:t>
      </w:r>
      <w:r w:rsidRPr="0092133E">
        <w:rPr>
          <w:rFonts w:ascii="Times New Roman" w:hAnsi="Times New Roman" w:cs="Times New Roman"/>
          <w:sz w:val="24"/>
          <w:szCs w:val="24"/>
        </w:rPr>
        <w:t xml:space="preserve"> месяц</w:t>
      </w:r>
      <w:r w:rsidR="00732EF3">
        <w:rPr>
          <w:rFonts w:ascii="Times New Roman" w:hAnsi="Times New Roman" w:cs="Times New Roman"/>
          <w:sz w:val="24"/>
          <w:szCs w:val="24"/>
        </w:rPr>
        <w:t>а</w:t>
      </w:r>
      <w:r w:rsidRPr="0092133E">
        <w:rPr>
          <w:rFonts w:ascii="Times New Roman" w:hAnsi="Times New Roman" w:cs="Times New Roman"/>
          <w:sz w:val="24"/>
          <w:szCs w:val="24"/>
        </w:rPr>
        <w:t xml:space="preserve"> со </w:t>
      </w:r>
      <w:r w:rsidR="0092133E">
        <w:rPr>
          <w:rFonts w:ascii="Times New Roman" w:hAnsi="Times New Roman" w:cs="Times New Roman"/>
          <w:sz w:val="24"/>
          <w:szCs w:val="24"/>
        </w:rPr>
        <w:t>дн</w:t>
      </w:r>
      <w:r w:rsidRPr="0092133E">
        <w:rPr>
          <w:rFonts w:ascii="Times New Roman" w:hAnsi="Times New Roman" w:cs="Times New Roman"/>
          <w:sz w:val="24"/>
          <w:szCs w:val="24"/>
        </w:rPr>
        <w:t>я про</w:t>
      </w:r>
      <w:r w:rsidR="0092133E">
        <w:rPr>
          <w:rFonts w:ascii="Times New Roman" w:hAnsi="Times New Roman" w:cs="Times New Roman"/>
          <w:sz w:val="24"/>
          <w:szCs w:val="24"/>
        </w:rPr>
        <w:t>д</w:t>
      </w:r>
      <w:r w:rsidRPr="0092133E">
        <w:rPr>
          <w:rFonts w:ascii="Times New Roman" w:hAnsi="Times New Roman" w:cs="Times New Roman"/>
          <w:sz w:val="24"/>
          <w:szCs w:val="24"/>
        </w:rPr>
        <w:t xml:space="preserve">ажи при условии соблюдения покупателем правил эксплуатации. </w:t>
      </w:r>
    </w:p>
    <w:p w14:paraId="1B7A331A" w14:textId="77777777" w:rsidR="0092133E" w:rsidRPr="0054031A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 xml:space="preserve">7.3 Гарантия не распространяется на повреждения. полученные в результате транспортировки, а также пожаров. наводнений. стихийных бедствий и т.д. </w:t>
      </w:r>
    </w:p>
    <w:p w14:paraId="051E2591" w14:textId="01D29C9E" w:rsidR="00D43EFF" w:rsidRPr="0092133E" w:rsidRDefault="00D43EFF" w:rsidP="00D43EFF">
      <w:pPr>
        <w:rPr>
          <w:rFonts w:ascii="Times New Roman" w:hAnsi="Times New Roman" w:cs="Times New Roman"/>
          <w:sz w:val="24"/>
          <w:szCs w:val="24"/>
        </w:rPr>
      </w:pPr>
      <w:r w:rsidRPr="0092133E">
        <w:rPr>
          <w:rFonts w:ascii="Times New Roman" w:hAnsi="Times New Roman" w:cs="Times New Roman"/>
          <w:sz w:val="24"/>
          <w:szCs w:val="24"/>
        </w:rPr>
        <w:t>7.4 Гарантия не распространяется на любые повреждения, полученные в результате неквалифицированного монтажа. К монтажу разрешается приступать. убедившись в отсутствии явных дефектов комплектующих фальшпола. Несвоевременное обнаружение явных дефектов не ведет к возникновению обязательств поставщика (производителя) по оплате монтажных/демонтажных работ со ссылкой на п.</w:t>
      </w:r>
      <w:r w:rsidR="0092133E">
        <w:rPr>
          <w:rFonts w:ascii="Times New Roman" w:hAnsi="Times New Roman" w:cs="Times New Roman"/>
          <w:sz w:val="24"/>
          <w:szCs w:val="24"/>
        </w:rPr>
        <w:t>6.</w:t>
      </w:r>
      <w:r w:rsidRPr="0092133E">
        <w:rPr>
          <w:rFonts w:ascii="Times New Roman" w:hAnsi="Times New Roman" w:cs="Times New Roman"/>
          <w:sz w:val="24"/>
          <w:szCs w:val="24"/>
        </w:rPr>
        <w:t>5. настоящего паспорта.</w:t>
      </w:r>
    </w:p>
    <w:sectPr w:rsidR="00D43EFF" w:rsidRPr="0092133E" w:rsidSect="00031A99">
      <w:headerReference w:type="default" r:id="rId11"/>
      <w:footerReference w:type="default" r:id="rId12"/>
      <w:pgSz w:w="11906" w:h="16838"/>
      <w:pgMar w:top="851" w:right="851" w:bottom="851" w:left="1134" w:header="0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7A54A" w14:textId="77777777" w:rsidR="002E5111" w:rsidRDefault="002E5111" w:rsidP="00E53D1D">
      <w:pPr>
        <w:spacing w:after="0"/>
      </w:pPr>
      <w:r>
        <w:separator/>
      </w:r>
    </w:p>
  </w:endnote>
  <w:endnote w:type="continuationSeparator" w:id="0">
    <w:p w14:paraId="74A3890E" w14:textId="77777777" w:rsidR="002E5111" w:rsidRDefault="002E5111" w:rsidP="00E53D1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5298160"/>
      <w:docPartObj>
        <w:docPartGallery w:val="Page Numbers (Bottom of Page)"/>
        <w:docPartUnique/>
      </w:docPartObj>
    </w:sdtPr>
    <w:sdtContent>
      <w:p w14:paraId="0B03E85E" w14:textId="0D1D83AA" w:rsidR="005154DC" w:rsidRDefault="005154D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35EA4F" w14:textId="26CCB26C" w:rsidR="00E53D1D" w:rsidRPr="005154DC" w:rsidRDefault="00E53D1D" w:rsidP="005154D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CC8D1" w14:textId="77777777" w:rsidR="002E5111" w:rsidRDefault="002E5111" w:rsidP="00E53D1D">
      <w:pPr>
        <w:spacing w:after="0"/>
      </w:pPr>
      <w:bookmarkStart w:id="0" w:name="_Hlk191290413"/>
      <w:bookmarkEnd w:id="0"/>
      <w:r>
        <w:separator/>
      </w:r>
    </w:p>
  </w:footnote>
  <w:footnote w:type="continuationSeparator" w:id="0">
    <w:p w14:paraId="21B467EA" w14:textId="77777777" w:rsidR="002E5111" w:rsidRDefault="002E5111" w:rsidP="00E53D1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A9D0C" w14:textId="6A326AF3" w:rsidR="0003099C" w:rsidRDefault="0003099C" w:rsidP="00E53D1D">
    <w:pPr>
      <w:pStyle w:val="a3"/>
      <w:tabs>
        <w:tab w:val="clear" w:pos="9638"/>
        <w:tab w:val="right" w:pos="10348"/>
      </w:tabs>
      <w:ind w:left="-1701" w:right="-567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EE6207A"/>
    <w:multiLevelType w:val="hybridMultilevel"/>
    <w:tmpl w:val="5AE2EB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B516F41"/>
    <w:multiLevelType w:val="hybridMultilevel"/>
    <w:tmpl w:val="99328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276812"/>
    <w:multiLevelType w:val="hybridMultilevel"/>
    <w:tmpl w:val="409058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AD30CF"/>
    <w:multiLevelType w:val="hybridMultilevel"/>
    <w:tmpl w:val="73DA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E643F"/>
    <w:multiLevelType w:val="hybridMultilevel"/>
    <w:tmpl w:val="E304A2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6C5D08"/>
    <w:multiLevelType w:val="hybridMultilevel"/>
    <w:tmpl w:val="8B98D7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22A521E"/>
    <w:multiLevelType w:val="hybridMultilevel"/>
    <w:tmpl w:val="0AB890E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2636678"/>
    <w:multiLevelType w:val="hybridMultilevel"/>
    <w:tmpl w:val="A03EF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D42BE"/>
    <w:multiLevelType w:val="hybridMultilevel"/>
    <w:tmpl w:val="84402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624C5"/>
    <w:multiLevelType w:val="hybridMultilevel"/>
    <w:tmpl w:val="AA6218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7A210E4"/>
    <w:multiLevelType w:val="hybridMultilevel"/>
    <w:tmpl w:val="357A16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B0D28FB"/>
    <w:multiLevelType w:val="hybridMultilevel"/>
    <w:tmpl w:val="BD388EA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01D5CC1"/>
    <w:multiLevelType w:val="multilevel"/>
    <w:tmpl w:val="5BA67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1314474">
    <w:abstractNumId w:val="5"/>
  </w:num>
  <w:num w:numId="2" w16cid:durableId="299924245">
    <w:abstractNumId w:val="4"/>
  </w:num>
  <w:num w:numId="3" w16cid:durableId="1495485607">
    <w:abstractNumId w:val="7"/>
  </w:num>
  <w:num w:numId="4" w16cid:durableId="701594386">
    <w:abstractNumId w:val="11"/>
  </w:num>
  <w:num w:numId="5" w16cid:durableId="160001939">
    <w:abstractNumId w:val="8"/>
  </w:num>
  <w:num w:numId="6" w16cid:durableId="1346322192">
    <w:abstractNumId w:val="13"/>
  </w:num>
  <w:num w:numId="7" w16cid:durableId="1111512417">
    <w:abstractNumId w:val="12"/>
  </w:num>
  <w:num w:numId="8" w16cid:durableId="1886286019">
    <w:abstractNumId w:val="14"/>
  </w:num>
  <w:num w:numId="9" w16cid:durableId="655573711">
    <w:abstractNumId w:val="2"/>
  </w:num>
  <w:num w:numId="10" w16cid:durableId="330063826">
    <w:abstractNumId w:val="3"/>
  </w:num>
  <w:num w:numId="11" w16cid:durableId="17854174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1310639">
    <w:abstractNumId w:val="6"/>
  </w:num>
  <w:num w:numId="13" w16cid:durableId="59327527">
    <w:abstractNumId w:val="0"/>
  </w:num>
  <w:num w:numId="14" w16cid:durableId="900797815">
    <w:abstractNumId w:val="1"/>
  </w:num>
  <w:num w:numId="15" w16cid:durableId="1924297187">
    <w:abstractNumId w:val="9"/>
  </w:num>
  <w:num w:numId="16" w16cid:durableId="920900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D1D"/>
    <w:rsid w:val="00001266"/>
    <w:rsid w:val="00007C92"/>
    <w:rsid w:val="000144BA"/>
    <w:rsid w:val="00015661"/>
    <w:rsid w:val="00015ECB"/>
    <w:rsid w:val="000245EB"/>
    <w:rsid w:val="0003099C"/>
    <w:rsid w:val="00031A99"/>
    <w:rsid w:val="0004668B"/>
    <w:rsid w:val="0005097F"/>
    <w:rsid w:val="0006122B"/>
    <w:rsid w:val="000656BF"/>
    <w:rsid w:val="00065DA8"/>
    <w:rsid w:val="00073EB0"/>
    <w:rsid w:val="0007671F"/>
    <w:rsid w:val="000A6E0D"/>
    <w:rsid w:val="000C0798"/>
    <w:rsid w:val="000D0819"/>
    <w:rsid w:val="000D1350"/>
    <w:rsid w:val="000D4436"/>
    <w:rsid w:val="00112A32"/>
    <w:rsid w:val="00113F11"/>
    <w:rsid w:val="00114137"/>
    <w:rsid w:val="00125540"/>
    <w:rsid w:val="00134B78"/>
    <w:rsid w:val="00152D35"/>
    <w:rsid w:val="00174CFD"/>
    <w:rsid w:val="001A1065"/>
    <w:rsid w:val="001B506C"/>
    <w:rsid w:val="001B55C7"/>
    <w:rsid w:val="001C5FFE"/>
    <w:rsid w:val="001D0294"/>
    <w:rsid w:val="001D4813"/>
    <w:rsid w:val="00204899"/>
    <w:rsid w:val="00207D04"/>
    <w:rsid w:val="00213C79"/>
    <w:rsid w:val="00226CC6"/>
    <w:rsid w:val="00234169"/>
    <w:rsid w:val="0023756E"/>
    <w:rsid w:val="00287414"/>
    <w:rsid w:val="00293B08"/>
    <w:rsid w:val="00294831"/>
    <w:rsid w:val="002B280B"/>
    <w:rsid w:val="002B694D"/>
    <w:rsid w:val="002D6F82"/>
    <w:rsid w:val="002D747F"/>
    <w:rsid w:val="002E5111"/>
    <w:rsid w:val="002E75CC"/>
    <w:rsid w:val="002F0B49"/>
    <w:rsid w:val="002F5C24"/>
    <w:rsid w:val="0030159A"/>
    <w:rsid w:val="003025F4"/>
    <w:rsid w:val="003316E1"/>
    <w:rsid w:val="003413A3"/>
    <w:rsid w:val="00367FDF"/>
    <w:rsid w:val="0037233B"/>
    <w:rsid w:val="00372480"/>
    <w:rsid w:val="00384849"/>
    <w:rsid w:val="003866A8"/>
    <w:rsid w:val="003B28B1"/>
    <w:rsid w:val="003C0981"/>
    <w:rsid w:val="003D2F54"/>
    <w:rsid w:val="003E1C50"/>
    <w:rsid w:val="00400F0C"/>
    <w:rsid w:val="00401156"/>
    <w:rsid w:val="00407C55"/>
    <w:rsid w:val="00420661"/>
    <w:rsid w:val="00425985"/>
    <w:rsid w:val="00436056"/>
    <w:rsid w:val="0043605C"/>
    <w:rsid w:val="00436670"/>
    <w:rsid w:val="0045547F"/>
    <w:rsid w:val="00457420"/>
    <w:rsid w:val="004700B7"/>
    <w:rsid w:val="004827E9"/>
    <w:rsid w:val="00485591"/>
    <w:rsid w:val="0049243A"/>
    <w:rsid w:val="004959EC"/>
    <w:rsid w:val="004965CA"/>
    <w:rsid w:val="004A0F13"/>
    <w:rsid w:val="004A6BD6"/>
    <w:rsid w:val="004B2AE4"/>
    <w:rsid w:val="004C0D0E"/>
    <w:rsid w:val="004F42E1"/>
    <w:rsid w:val="004F458C"/>
    <w:rsid w:val="004F5B71"/>
    <w:rsid w:val="00506F2A"/>
    <w:rsid w:val="00514672"/>
    <w:rsid w:val="005154DC"/>
    <w:rsid w:val="00524709"/>
    <w:rsid w:val="005255C0"/>
    <w:rsid w:val="00532A8F"/>
    <w:rsid w:val="005356F8"/>
    <w:rsid w:val="0054031A"/>
    <w:rsid w:val="00540EB1"/>
    <w:rsid w:val="00547F98"/>
    <w:rsid w:val="00551DC3"/>
    <w:rsid w:val="0055716B"/>
    <w:rsid w:val="0057259B"/>
    <w:rsid w:val="005762DE"/>
    <w:rsid w:val="005765BF"/>
    <w:rsid w:val="005851DD"/>
    <w:rsid w:val="00590BF7"/>
    <w:rsid w:val="00595CD3"/>
    <w:rsid w:val="005B5C18"/>
    <w:rsid w:val="005B5E2A"/>
    <w:rsid w:val="005B6602"/>
    <w:rsid w:val="005B70C5"/>
    <w:rsid w:val="005B7F67"/>
    <w:rsid w:val="005C5241"/>
    <w:rsid w:val="005F00F4"/>
    <w:rsid w:val="005F7061"/>
    <w:rsid w:val="00613E7F"/>
    <w:rsid w:val="006155B5"/>
    <w:rsid w:val="00626198"/>
    <w:rsid w:val="00642C6F"/>
    <w:rsid w:val="00656D38"/>
    <w:rsid w:val="0066274A"/>
    <w:rsid w:val="00670963"/>
    <w:rsid w:val="00682338"/>
    <w:rsid w:val="006A3E28"/>
    <w:rsid w:val="006A6FA4"/>
    <w:rsid w:val="00725E96"/>
    <w:rsid w:val="00732C80"/>
    <w:rsid w:val="00732EF3"/>
    <w:rsid w:val="007431FC"/>
    <w:rsid w:val="0076097A"/>
    <w:rsid w:val="007B48F8"/>
    <w:rsid w:val="007D4D03"/>
    <w:rsid w:val="007E1A32"/>
    <w:rsid w:val="007E76A9"/>
    <w:rsid w:val="007F5BA4"/>
    <w:rsid w:val="00821E70"/>
    <w:rsid w:val="00826B65"/>
    <w:rsid w:val="008356ED"/>
    <w:rsid w:val="00863D7E"/>
    <w:rsid w:val="0087011E"/>
    <w:rsid w:val="008A5CF3"/>
    <w:rsid w:val="008B480C"/>
    <w:rsid w:val="008B7078"/>
    <w:rsid w:val="008C2B66"/>
    <w:rsid w:val="008D53FA"/>
    <w:rsid w:val="008E494C"/>
    <w:rsid w:val="009044AE"/>
    <w:rsid w:val="0092133E"/>
    <w:rsid w:val="00946EE7"/>
    <w:rsid w:val="00951991"/>
    <w:rsid w:val="00954253"/>
    <w:rsid w:val="009614A3"/>
    <w:rsid w:val="009647FB"/>
    <w:rsid w:val="00967B31"/>
    <w:rsid w:val="00987005"/>
    <w:rsid w:val="00993F0F"/>
    <w:rsid w:val="009D7143"/>
    <w:rsid w:val="00A059CD"/>
    <w:rsid w:val="00A34C55"/>
    <w:rsid w:val="00A46C3A"/>
    <w:rsid w:val="00A550FB"/>
    <w:rsid w:val="00A570DC"/>
    <w:rsid w:val="00A71944"/>
    <w:rsid w:val="00A77976"/>
    <w:rsid w:val="00A77AEC"/>
    <w:rsid w:val="00A81858"/>
    <w:rsid w:val="00AC0447"/>
    <w:rsid w:val="00AD24C9"/>
    <w:rsid w:val="00AE0C8C"/>
    <w:rsid w:val="00AE1EC9"/>
    <w:rsid w:val="00AF6963"/>
    <w:rsid w:val="00B04E6D"/>
    <w:rsid w:val="00B10879"/>
    <w:rsid w:val="00B15F71"/>
    <w:rsid w:val="00B2126F"/>
    <w:rsid w:val="00B2396F"/>
    <w:rsid w:val="00B31279"/>
    <w:rsid w:val="00B504A0"/>
    <w:rsid w:val="00B7330A"/>
    <w:rsid w:val="00B84483"/>
    <w:rsid w:val="00BA76CA"/>
    <w:rsid w:val="00BB46B5"/>
    <w:rsid w:val="00BB6040"/>
    <w:rsid w:val="00BC6C28"/>
    <w:rsid w:val="00BE00DC"/>
    <w:rsid w:val="00BF30DA"/>
    <w:rsid w:val="00C056FC"/>
    <w:rsid w:val="00C23490"/>
    <w:rsid w:val="00C343FE"/>
    <w:rsid w:val="00C35944"/>
    <w:rsid w:val="00C36FBD"/>
    <w:rsid w:val="00C71F0A"/>
    <w:rsid w:val="00C91AB2"/>
    <w:rsid w:val="00CA56DF"/>
    <w:rsid w:val="00CA582F"/>
    <w:rsid w:val="00CB62B9"/>
    <w:rsid w:val="00CB6D77"/>
    <w:rsid w:val="00CE1422"/>
    <w:rsid w:val="00CF0A1F"/>
    <w:rsid w:val="00CF6B03"/>
    <w:rsid w:val="00CF7D9D"/>
    <w:rsid w:val="00D076F6"/>
    <w:rsid w:val="00D10101"/>
    <w:rsid w:val="00D14915"/>
    <w:rsid w:val="00D16A0C"/>
    <w:rsid w:val="00D249AC"/>
    <w:rsid w:val="00D278B3"/>
    <w:rsid w:val="00D43EFF"/>
    <w:rsid w:val="00D70F84"/>
    <w:rsid w:val="00D72DA0"/>
    <w:rsid w:val="00D7523E"/>
    <w:rsid w:val="00D81979"/>
    <w:rsid w:val="00D9282E"/>
    <w:rsid w:val="00D93EA0"/>
    <w:rsid w:val="00D96955"/>
    <w:rsid w:val="00DA2ADB"/>
    <w:rsid w:val="00DB0BE1"/>
    <w:rsid w:val="00DE2E83"/>
    <w:rsid w:val="00DF0444"/>
    <w:rsid w:val="00DF1526"/>
    <w:rsid w:val="00E06B00"/>
    <w:rsid w:val="00E13AF0"/>
    <w:rsid w:val="00E165DC"/>
    <w:rsid w:val="00E239C7"/>
    <w:rsid w:val="00E2588E"/>
    <w:rsid w:val="00E53D1D"/>
    <w:rsid w:val="00E54698"/>
    <w:rsid w:val="00E64A60"/>
    <w:rsid w:val="00E66FD6"/>
    <w:rsid w:val="00E801EC"/>
    <w:rsid w:val="00E90444"/>
    <w:rsid w:val="00EC553F"/>
    <w:rsid w:val="00EC570B"/>
    <w:rsid w:val="00EC6F7C"/>
    <w:rsid w:val="00EC7CF8"/>
    <w:rsid w:val="00ED15FC"/>
    <w:rsid w:val="00ED53FD"/>
    <w:rsid w:val="00EF3A3C"/>
    <w:rsid w:val="00EF3CE2"/>
    <w:rsid w:val="00F004F2"/>
    <w:rsid w:val="00F037FC"/>
    <w:rsid w:val="00F04536"/>
    <w:rsid w:val="00F163F9"/>
    <w:rsid w:val="00F20F2E"/>
    <w:rsid w:val="00F42963"/>
    <w:rsid w:val="00F43CB6"/>
    <w:rsid w:val="00F44724"/>
    <w:rsid w:val="00F71EBB"/>
    <w:rsid w:val="00F74F36"/>
    <w:rsid w:val="00F80603"/>
    <w:rsid w:val="00F904E4"/>
    <w:rsid w:val="00FA193F"/>
    <w:rsid w:val="00FA461A"/>
    <w:rsid w:val="00FB0C86"/>
    <w:rsid w:val="00FB1692"/>
    <w:rsid w:val="00FB23B1"/>
    <w:rsid w:val="00FC1959"/>
    <w:rsid w:val="00FC3958"/>
    <w:rsid w:val="00FC76A3"/>
    <w:rsid w:val="00FC7B13"/>
    <w:rsid w:val="00FE76FE"/>
    <w:rsid w:val="00FF086A"/>
    <w:rsid w:val="00FF3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C75151"/>
  <w15:docId w15:val="{23EC3D25-38C8-4A40-9B85-9DA9394B4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78B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78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278B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D278B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E53D1D"/>
  </w:style>
  <w:style w:type="paragraph" w:styleId="a5">
    <w:name w:val="footer"/>
    <w:basedOn w:val="a"/>
    <w:link w:val="a6"/>
    <w:uiPriority w:val="99"/>
    <w:unhideWhenUsed/>
    <w:rsid w:val="00E53D1D"/>
    <w:pPr>
      <w:tabs>
        <w:tab w:val="center" w:pos="4819"/>
        <w:tab w:val="right" w:pos="9638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E53D1D"/>
  </w:style>
  <w:style w:type="paragraph" w:styleId="a7">
    <w:name w:val="Balloon Text"/>
    <w:basedOn w:val="a"/>
    <w:link w:val="a8"/>
    <w:uiPriority w:val="99"/>
    <w:semiHidden/>
    <w:unhideWhenUsed/>
    <w:rsid w:val="00E53D1D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3D1D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682338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82338"/>
    <w:pPr>
      <w:spacing w:after="0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1"/>
    <w:next w:val="a9"/>
    <w:uiPriority w:val="59"/>
    <w:rsid w:val="00BA76CA"/>
    <w:pPr>
      <w:spacing w:after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F904E4"/>
  </w:style>
  <w:style w:type="paragraph" w:styleId="ab">
    <w:name w:val="No Spacing"/>
    <w:uiPriority w:val="1"/>
    <w:qFormat/>
    <w:rsid w:val="00D278B3"/>
    <w:pPr>
      <w:spacing w:after="0"/>
    </w:pPr>
  </w:style>
  <w:style w:type="character" w:customStyle="1" w:styleId="10">
    <w:name w:val="Заголовок 1 Знак"/>
    <w:basedOn w:val="a0"/>
    <w:link w:val="1"/>
    <w:uiPriority w:val="9"/>
    <w:rsid w:val="00D278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D278B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D278B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c">
    <w:name w:val="Hyperlink"/>
    <w:basedOn w:val="a0"/>
    <w:uiPriority w:val="99"/>
    <w:unhideWhenUsed/>
    <w:rsid w:val="008B480C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03099C"/>
    <w:rPr>
      <w:color w:val="605E5C"/>
      <w:shd w:val="clear" w:color="auto" w:fill="E1DFDD"/>
    </w:rPr>
  </w:style>
  <w:style w:type="paragraph" w:styleId="ae">
    <w:name w:val="Body Text Indent"/>
    <w:basedOn w:val="a"/>
    <w:link w:val="af"/>
    <w:rsid w:val="005154DC"/>
    <w:pPr>
      <w:widowControl w:val="0"/>
      <w:suppressAutoHyphens/>
      <w:spacing w:after="200" w:line="252" w:lineRule="auto"/>
      <w:ind w:firstLine="567"/>
      <w:jc w:val="both"/>
    </w:pPr>
    <w:rPr>
      <w:rFonts w:ascii="Arial" w:eastAsia="SimSun" w:hAnsi="Arial" w:cs="Arial"/>
      <w:lang w:eastAsia="ar-SA"/>
    </w:rPr>
  </w:style>
  <w:style w:type="character" w:customStyle="1" w:styleId="af">
    <w:name w:val="Основной текст с отступом Знак"/>
    <w:basedOn w:val="a0"/>
    <w:link w:val="ae"/>
    <w:rsid w:val="005154DC"/>
    <w:rPr>
      <w:rFonts w:ascii="Arial" w:eastAsia="SimSun" w:hAnsi="Arial" w:cs="Arial"/>
      <w:lang w:eastAsia="ar-SA"/>
    </w:rPr>
  </w:style>
  <w:style w:type="paragraph" w:styleId="af0">
    <w:name w:val="Subtitle"/>
    <w:basedOn w:val="a"/>
    <w:next w:val="a"/>
    <w:link w:val="af1"/>
    <w:uiPriority w:val="11"/>
    <w:qFormat/>
    <w:rsid w:val="005154DC"/>
    <w:pPr>
      <w:suppressAutoHyphens/>
      <w:spacing w:after="60" w:line="276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ar-SA"/>
    </w:rPr>
  </w:style>
  <w:style w:type="character" w:customStyle="1" w:styleId="af1">
    <w:name w:val="Подзаголовок Знак"/>
    <w:basedOn w:val="a0"/>
    <w:link w:val="af0"/>
    <w:uiPriority w:val="11"/>
    <w:rsid w:val="005154DC"/>
    <w:rPr>
      <w:rFonts w:ascii="Calibri Light" w:eastAsia="Times New Roman" w:hAnsi="Calibri Light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95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6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1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6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8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3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ritoki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pritoki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4725A3-82B1-4CE6-9062-C9AF64639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933</Words>
  <Characters>5319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User</cp:lastModifiedBy>
  <cp:revision>45</cp:revision>
  <cp:lastPrinted>2025-02-24T08:42:00Z</cp:lastPrinted>
  <dcterms:created xsi:type="dcterms:W3CDTF">2025-02-24T09:55:00Z</dcterms:created>
  <dcterms:modified xsi:type="dcterms:W3CDTF">2025-05-20T08:04:00Z</dcterms:modified>
</cp:coreProperties>
</file>